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A9" w:rsidRPr="002734D9" w:rsidRDefault="00833FA9">
      <w:pPr>
        <w:jc w:val="right"/>
        <w:rPr>
          <w:rFonts w:ascii="Arial Narrow" w:hAnsi="Arial Narrow" w:cs="Times New Roman"/>
          <w:b/>
          <w:bCs/>
          <w:szCs w:val="24"/>
        </w:rPr>
      </w:pPr>
      <w:r w:rsidRPr="002734D9">
        <w:rPr>
          <w:rFonts w:ascii="Arial Narrow" w:hAnsi="Arial Narrow" w:cs="Times New Roman"/>
          <w:b/>
          <w:bCs/>
          <w:szCs w:val="24"/>
        </w:rPr>
        <w:t>Załącznik nr 1 do SIWZ</w:t>
      </w:r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b/>
          <w:szCs w:val="24"/>
        </w:rPr>
      </w:pPr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b/>
          <w:szCs w:val="24"/>
        </w:rPr>
      </w:pPr>
      <w:r w:rsidRPr="002734D9">
        <w:rPr>
          <w:rFonts w:ascii="Arial Narrow" w:hAnsi="Arial Narrow"/>
          <w:b/>
          <w:szCs w:val="24"/>
        </w:rPr>
        <w:t xml:space="preserve">Pakiet I. </w:t>
      </w:r>
    </w:p>
    <w:p w:rsidR="00833FA9" w:rsidRPr="002734D9" w:rsidRDefault="00833FA9" w:rsidP="002734D9">
      <w:pPr>
        <w:pStyle w:val="ListParagraph"/>
        <w:spacing w:after="0" w:line="360" w:lineRule="auto"/>
        <w:ind w:left="0"/>
        <w:jc w:val="both"/>
        <w:rPr>
          <w:rFonts w:ascii="Arial Narrow" w:hAnsi="Arial Narrow"/>
          <w:b/>
          <w:sz w:val="24"/>
          <w:szCs w:val="24"/>
          <w:lang w:val="pl-PL"/>
        </w:rPr>
      </w:pPr>
      <w:r w:rsidRPr="002734D9">
        <w:rPr>
          <w:rFonts w:ascii="Arial Narrow" w:hAnsi="Arial Narrow"/>
          <w:b/>
          <w:sz w:val="24"/>
          <w:szCs w:val="24"/>
          <w:lang w:val="pl-PL"/>
        </w:rPr>
        <w:t xml:space="preserve">1. Zastawki aortalne wprowadzane metodą przezskórną (TAVI) – 20 szt. </w:t>
      </w:r>
    </w:p>
    <w:p w:rsidR="00833FA9" w:rsidRPr="002734D9" w:rsidRDefault="00833FA9" w:rsidP="002734D9">
      <w:pPr>
        <w:pStyle w:val="Zawartotabeli"/>
        <w:rPr>
          <w:rFonts w:ascii="Arial Narrow" w:hAnsi="Arial Narrow" w:cs="Arial"/>
          <w:b/>
        </w:rPr>
      </w:pPr>
      <w:r w:rsidRPr="002734D9">
        <w:rPr>
          <w:rFonts w:ascii="Arial Narrow" w:hAnsi="Arial Narrow"/>
          <w:b/>
        </w:rPr>
        <w:t xml:space="preserve">2. </w:t>
      </w:r>
      <w:r w:rsidRPr="002734D9">
        <w:rPr>
          <w:rFonts w:ascii="Arial Narrow" w:hAnsi="Arial Narrow" w:cs="Arial"/>
          <w:b/>
        </w:rPr>
        <w:t>System neuroprotekcji w TAVI z dostępu promieniowego – 20 szt.</w:t>
      </w:r>
      <w:bookmarkStart w:id="0" w:name="_GoBack"/>
      <w:bookmarkEnd w:id="0"/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  <w:r w:rsidRPr="002734D9">
        <w:rPr>
          <w:rFonts w:ascii="Arial Narrow" w:hAnsi="Arial Narrow"/>
          <w:szCs w:val="24"/>
        </w:rPr>
        <w:t xml:space="preserve">Wykonawca którego oferta zostanie wybrana jako najkorzystniejsza, zapewni system szkoleń </w:t>
      </w:r>
      <w:r w:rsidRPr="002734D9">
        <w:rPr>
          <w:rFonts w:ascii="Arial Narrow" w:hAnsi="Arial Narrow"/>
          <w:szCs w:val="24"/>
        </w:rPr>
        <w:br/>
        <w:t>w zakresie implantacji i  aktualnego  stanu   wiedzy   o   procedurach   przezcewnikowej   implantacji zastawki aortalnej oraz w razie potrzeby wsparcie merytoryczne podczas trudniejszych zabiegów.</w:t>
      </w:r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</w:p>
    <w:p w:rsidR="00833FA9" w:rsidRPr="002734D9" w:rsidRDefault="00833FA9">
      <w:pPr>
        <w:rPr>
          <w:rFonts w:ascii="Arial Narrow" w:hAnsi="Arial Narrow" w:cs="Arial"/>
          <w:b/>
          <w:szCs w:val="24"/>
          <w:u w:val="single"/>
        </w:rPr>
      </w:pPr>
      <w:r w:rsidRPr="002734D9">
        <w:rPr>
          <w:rFonts w:ascii="Arial Narrow" w:hAnsi="Arial Narrow" w:cs="Arial"/>
          <w:b/>
          <w:szCs w:val="24"/>
          <w:u w:val="single"/>
        </w:rPr>
        <w:t xml:space="preserve">INFORMACJE TECHNICZNE </w:t>
      </w:r>
    </w:p>
    <w:tbl>
      <w:tblPr>
        <w:tblW w:w="10330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870"/>
        <w:gridCol w:w="4320"/>
      </w:tblGrid>
      <w:tr w:rsidR="00833FA9" w:rsidRPr="002734D9">
        <w:trPr>
          <w:trHeight w:val="442"/>
        </w:trPr>
        <w:tc>
          <w:tcPr>
            <w:tcW w:w="4140" w:type="dxa"/>
            <w:vMerge w:val="restart"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Parametry wymagane</w:t>
            </w:r>
          </w:p>
        </w:tc>
        <w:tc>
          <w:tcPr>
            <w:tcW w:w="6190" w:type="dxa"/>
            <w:gridSpan w:val="2"/>
          </w:tcPr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Odpowiedzi Wykonawcy</w:t>
            </w:r>
          </w:p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1177"/>
        </w:trPr>
        <w:tc>
          <w:tcPr>
            <w:tcW w:w="4140" w:type="dxa"/>
            <w:vMerge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0" w:type="dxa"/>
          </w:tcPr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wpisać</w:t>
            </w:r>
          </w:p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Tak* / nie*</w:t>
            </w: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Opis parametru podany przez Wykonawcę</w:t>
            </w:r>
          </w:p>
          <w:p w:rsidR="00833FA9" w:rsidRPr="002734D9" w:rsidRDefault="00833FA9">
            <w:pPr>
              <w:jc w:val="center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potwierdzić cechy wymagane, opisać cechy oferowane</w:t>
            </w: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zastawka wykonana z osierdzia wieprzowego przeznaczona do implantacji w pozycji aortalnej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stent mocujący zastawkę samorozprężalny w miejscu implantacji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zastawka nadająca się do wszczepienia z dostępu przez tętnicę udową, podobojczykową oraz z dostępu przez aortę wstępującą („direct aorta”)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zastawka zabezpieczona fizyko-chemicznie przed zwapnieniem i degeneracją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zastawka o konstrukcji trójpłatkowej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zastawka posiadające dopuszczenie CE do wszczepiania w zdegenerowane zastawki chirurgiczne(metoda „valve in valve”)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 xml:space="preserve">- zastawka dla wymiarów pierścienia natywnego aortalnego 18 – 30 mm 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zestaw wprowadzający o profilu maks. 18 F (dla wszystkich rozmiarów), kompatybilny z prowadnikiem 0,035”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zastawka dobrze widoczna w promieniach RTG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w komplecie system wprowadzający oraz system ładowania wspomagający ładowanie zastawki na system wprowadzający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w każdym zestawie oprócz zastawki dodatkowo:  koszulka naczyniowa 14 F/ 18 F dł. 30 cm (do wszczepiania przez tętnicę udową i podobojczykową oraz „direct aorta”), prowadnik sztywny0,035”/ 260 cm, elektroda 5 F do stymulacji z balonem, cewnik PIG 5 F z markerami oraz balon do walwuloplastyki aortalnej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TAK – 20 pkt.</w:t>
            </w:r>
          </w:p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NIE – 0 pkt.</w:t>
            </w: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produkt fabrycznie nowy, rok produkcji 2018/ 2019</w:t>
            </w:r>
          </w:p>
        </w:tc>
        <w:tc>
          <w:tcPr>
            <w:tcW w:w="187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32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Rodzaj materiału</w:t>
            </w:r>
          </w:p>
        </w:tc>
        <w:tc>
          <w:tcPr>
            <w:tcW w:w="6190" w:type="dxa"/>
            <w:gridSpan w:val="2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Inne istotne informacje techniczne</w:t>
            </w:r>
          </w:p>
        </w:tc>
        <w:tc>
          <w:tcPr>
            <w:tcW w:w="6190" w:type="dxa"/>
            <w:gridSpan w:val="2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Nazwa wytwórcy (producenta)</w:t>
            </w:r>
          </w:p>
        </w:tc>
        <w:tc>
          <w:tcPr>
            <w:tcW w:w="6190" w:type="dxa"/>
            <w:gridSpan w:val="2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833FA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Pr="002734D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Pr="002734D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Pr="002734D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Pr="002734D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Pr="002734D9" w:rsidRDefault="00833FA9">
      <w:pPr>
        <w:pStyle w:val="Heading1"/>
        <w:tabs>
          <w:tab w:val="left" w:pos="11186"/>
        </w:tabs>
        <w:ind w:left="-709" w:right="-720" w:firstLine="709"/>
        <w:rPr>
          <w:rFonts w:ascii="Arial Narrow" w:hAnsi="Arial Narrow" w:cs="Arial"/>
          <w:bCs/>
        </w:rPr>
      </w:pPr>
      <w:r w:rsidRPr="002734D9">
        <w:rPr>
          <w:rFonts w:ascii="Arial Narrow" w:hAnsi="Arial Narrow" w:cs="Arial"/>
          <w:bCs/>
        </w:rPr>
        <w:t>Pakiet II</w:t>
      </w:r>
    </w:p>
    <w:p w:rsidR="00833FA9" w:rsidRPr="002734D9" w:rsidRDefault="00833FA9" w:rsidP="002734D9">
      <w:pPr>
        <w:pStyle w:val="Heading1"/>
        <w:tabs>
          <w:tab w:val="left" w:pos="11186"/>
        </w:tabs>
        <w:ind w:left="0" w:right="-720"/>
        <w:rPr>
          <w:rFonts w:ascii="Arial Narrow" w:hAnsi="Arial Narrow" w:cs="Arial"/>
          <w:bCs/>
        </w:rPr>
      </w:pPr>
      <w:r w:rsidRPr="002734D9">
        <w:rPr>
          <w:rFonts w:ascii="Arial Narrow" w:hAnsi="Arial Narrow" w:cs="Arial"/>
          <w:bCs/>
        </w:rPr>
        <w:t xml:space="preserve">1. Proteza zastawki aortalnej implantowana przezskórnie z dostępu przez tętnicę udową lub przez koniuszek serca- 20szt. </w:t>
      </w:r>
    </w:p>
    <w:p w:rsidR="00833FA9" w:rsidRPr="002734D9" w:rsidRDefault="00833FA9" w:rsidP="002734D9">
      <w:pPr>
        <w:pStyle w:val="Zawartotabeli"/>
        <w:rPr>
          <w:rFonts w:ascii="Arial Narrow" w:hAnsi="Arial Narrow" w:cs="Arial"/>
          <w:b/>
          <w:bCs/>
        </w:rPr>
      </w:pPr>
      <w:r w:rsidRPr="002734D9">
        <w:rPr>
          <w:rFonts w:ascii="Arial Narrow" w:hAnsi="Arial Narrow" w:cs="Arial"/>
          <w:b/>
        </w:rPr>
        <w:t>2.</w:t>
      </w:r>
      <w:r w:rsidRPr="002734D9">
        <w:rPr>
          <w:rFonts w:ascii="Arial Narrow" w:hAnsi="Arial Narrow" w:cs="Arial"/>
          <w:bCs/>
        </w:rPr>
        <w:t xml:space="preserve"> </w:t>
      </w:r>
      <w:r w:rsidRPr="002734D9">
        <w:rPr>
          <w:rFonts w:ascii="Arial Narrow" w:hAnsi="Arial Narrow" w:cs="Arial"/>
          <w:b/>
          <w:bCs/>
        </w:rPr>
        <w:t xml:space="preserve">System neuroprotekcji w TAVI z dostępu promieniowego- 20 szt. </w:t>
      </w:r>
    </w:p>
    <w:p w:rsidR="00833FA9" w:rsidRPr="002734D9" w:rsidRDefault="00833FA9" w:rsidP="002734D9">
      <w:pPr>
        <w:pStyle w:val="Heading1"/>
        <w:tabs>
          <w:tab w:val="left" w:pos="11186"/>
        </w:tabs>
        <w:ind w:left="0" w:right="-720"/>
        <w:rPr>
          <w:rFonts w:ascii="Arial Narrow" w:hAnsi="Arial Narrow" w:cs="Arial"/>
          <w:bCs/>
        </w:rPr>
      </w:pPr>
    </w:p>
    <w:p w:rsidR="00833FA9" w:rsidRPr="002734D9" w:rsidRDefault="00833FA9">
      <w:pPr>
        <w:pStyle w:val="BodyText"/>
        <w:tabs>
          <w:tab w:val="left" w:pos="6570"/>
        </w:tabs>
        <w:rPr>
          <w:rFonts w:ascii="Arial Narrow" w:hAnsi="Arial Narrow" w:cs="Arial"/>
        </w:rPr>
      </w:pPr>
    </w:p>
    <w:tbl>
      <w:tblPr>
        <w:tblW w:w="932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A0"/>
      </w:tblPr>
      <w:tblGrid>
        <w:gridCol w:w="5579"/>
        <w:gridCol w:w="1339"/>
        <w:gridCol w:w="2406"/>
      </w:tblGrid>
      <w:tr w:rsidR="00833FA9" w:rsidRPr="002734D9" w:rsidTr="00F1679A">
        <w:trPr>
          <w:trHeight w:val="422"/>
          <w:jc w:val="center"/>
        </w:trPr>
        <w:tc>
          <w:tcPr>
            <w:tcW w:w="5579" w:type="dxa"/>
            <w:shd w:val="clear" w:color="auto" w:fill="BFBFB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/>
                <w:b/>
              </w:rPr>
              <w:t>Parametry wymagane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  <w:b/>
              </w:rPr>
            </w:pPr>
            <w:r w:rsidRPr="002734D9">
              <w:rPr>
                <w:rFonts w:ascii="Arial Narrow" w:hAnsi="Arial Narrow" w:cs="Arial"/>
                <w:b/>
              </w:rPr>
              <w:t>TAK/NIE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FBFB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  <w:b/>
              </w:rPr>
            </w:pPr>
            <w:r w:rsidRPr="002734D9">
              <w:rPr>
                <w:rFonts w:ascii="Arial Narrow" w:hAnsi="Arial Narrow" w:cs="Arial"/>
                <w:b/>
              </w:rPr>
              <w:t>WYKONAWCA PODA TAK/NIE</w:t>
            </w:r>
          </w:p>
        </w:tc>
      </w:tr>
      <w:tr w:rsidR="00833FA9" w:rsidRPr="002734D9" w:rsidTr="00F1679A">
        <w:trPr>
          <w:trHeight w:val="377"/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Zastawka aortalna implantowana przezskórnie z dostępu przez tętnicę udową lub przez koniuszek serca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.</w:t>
            </w: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W rozmiarach: 23 mm, 25 mm, 27 mm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 xml:space="preserve">Zastawka wykonana z osierdzia świńskiego posiadająca nitynolowy stent mocujący samorozprężalny 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Zastawka posiadająca trzy stabilizujące łuki stworzone by obracać się względem ściany aorty w celu zapewnienia samodopasowania się protezy biologicznej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Podwójna osłona wykonana z osierdzia świńskiego (przyszyta zarówno od wnętrza, jak i z zewnątrz do stentu) zapewniająca optymalne uszczelnienie i zapobiegająca przeciekom okołozastawkowym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Jeden system wprowadzający do wszystkich rozmiarów protez (21mm - 23mm, 23mm - 25mm, 25mm - 27mm)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System wprowadzający wyposażony w guzik bezpieczeństwa w celu uniknięcia przypadkowego i przedwczesnego uwolnienia protezy</w:t>
            </w:r>
          </w:p>
          <w:p w:rsidR="00833FA9" w:rsidRPr="002734D9" w:rsidRDefault="00833FA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kern w:val="2"/>
                <w:szCs w:val="24"/>
                <w:lang w:val="en-US"/>
              </w:rPr>
            </w:pPr>
            <w:r w:rsidRPr="002734D9">
              <w:rPr>
                <w:rFonts w:ascii="Arial Narrow" w:hAnsi="Arial Narrow" w:cs="Arial"/>
                <w:b/>
                <w:kern w:val="2"/>
                <w:szCs w:val="24"/>
                <w:lang w:val="en-US"/>
              </w:rPr>
              <w:t>TAK – 20 pkt.</w:t>
            </w:r>
          </w:p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  <w:b/>
                <w:lang w:val="en-US"/>
              </w:rPr>
              <w:t>NIE – 0 pkt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Uwolnienie protezy biologicznej z systemu wprowadzającego realizowane w dwóch etapach i możliwe dzięki zastosowaniu prostego pokrętła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kern w:val="2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Zastawka zabezpieczona fizyko-chemicznie przed zwapnieniem i degeneracją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kern w:val="2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Podwójna osłona wykonana z PET (przyszyta zarówno od wnętrza, jak i z zewnątrz do stentu) zapewniająca optymalne uszczelnienie i zapobiegająca przeciekom okołozastawkowym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widowControl w:val="0"/>
              <w:spacing w:after="0"/>
              <w:jc w:val="center"/>
              <w:rPr>
                <w:rFonts w:ascii="Arial Narrow" w:hAnsi="Arial Narrow" w:cs="Arial"/>
                <w:b/>
                <w:kern w:val="2"/>
                <w:szCs w:val="24"/>
                <w:lang w:val="en-US"/>
              </w:rPr>
            </w:pPr>
            <w:r w:rsidRPr="002734D9">
              <w:rPr>
                <w:rFonts w:ascii="Arial Narrow" w:hAnsi="Arial Narrow" w:cs="Arial"/>
                <w:b/>
                <w:kern w:val="2"/>
                <w:szCs w:val="24"/>
                <w:lang w:val="en-US"/>
              </w:rPr>
              <w:t>TAK – 20 pkt.</w:t>
            </w:r>
          </w:p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  <w:b/>
                <w:lang w:val="en-US"/>
              </w:rPr>
              <w:t>NIE – 0 pkt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kern w:val="2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Zastawka widoczna w promieniach RTG.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  <w:tr w:rsidR="00833FA9" w:rsidRPr="002734D9" w:rsidTr="00F1679A">
        <w:trPr>
          <w:jc w:val="center"/>
        </w:trPr>
        <w:tc>
          <w:tcPr>
            <w:tcW w:w="5579" w:type="dxa"/>
            <w:shd w:val="clear" w:color="auto" w:fill="FFFFFF"/>
            <w:vAlign w:val="center"/>
          </w:tcPr>
          <w:p w:rsidR="00833FA9" w:rsidRPr="002734D9" w:rsidRDefault="00833FA9">
            <w:pPr>
              <w:rPr>
                <w:rFonts w:ascii="Arial Narrow" w:hAnsi="Arial Narrow" w:cs="Arial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W zestawie akcesoria do wszczepienia zastawki: introducer, prowadnik do TAVI, system do dostarczenia zastawki z dostępu przezudowego i przez koniuszek serca, balon do walwuloplastyki.</w:t>
            </w:r>
          </w:p>
          <w:p w:rsidR="00833FA9" w:rsidRPr="002734D9" w:rsidRDefault="00833FA9">
            <w:pPr>
              <w:rPr>
                <w:rFonts w:ascii="Arial Narrow" w:hAnsi="Arial Narrow" w:cs="Arial"/>
                <w:kern w:val="2"/>
                <w:szCs w:val="24"/>
              </w:rPr>
            </w:pPr>
            <w:r w:rsidRPr="002734D9">
              <w:rPr>
                <w:rFonts w:ascii="Arial Narrow" w:hAnsi="Arial Narrow" w:cs="Arial"/>
                <w:szCs w:val="24"/>
              </w:rPr>
              <w:t>Szkolenie personelu z  implantacji zastawki  zgodnie  z zaleceniem producenta</w:t>
            </w:r>
          </w:p>
        </w:tc>
        <w:tc>
          <w:tcPr>
            <w:tcW w:w="13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  <w:r w:rsidRPr="002734D9">
              <w:rPr>
                <w:rFonts w:ascii="Arial Narrow" w:hAnsi="Arial Narrow" w:cs="Arial"/>
              </w:rPr>
              <w:t>TAK</w:t>
            </w:r>
          </w:p>
        </w:tc>
        <w:tc>
          <w:tcPr>
            <w:tcW w:w="240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  <w:right w:w="10" w:type="dxa"/>
            </w:tcMar>
            <w:vAlign w:val="center"/>
          </w:tcPr>
          <w:p w:rsidR="00833FA9" w:rsidRPr="002734D9" w:rsidRDefault="00833FA9">
            <w:pPr>
              <w:pStyle w:val="Standard"/>
              <w:jc w:val="center"/>
              <w:rPr>
                <w:rFonts w:ascii="Arial Narrow" w:hAnsi="Arial Narrow" w:cs="Arial"/>
              </w:rPr>
            </w:pPr>
          </w:p>
        </w:tc>
      </w:tr>
    </w:tbl>
    <w:p w:rsidR="00833FA9" w:rsidRPr="002734D9" w:rsidRDefault="00833FA9">
      <w:pPr>
        <w:pStyle w:val="ListParagraph"/>
        <w:widowControl w:val="0"/>
        <w:rPr>
          <w:rFonts w:ascii="Arial Narrow" w:hAnsi="Arial Narrow" w:cs="Arial"/>
          <w:b/>
          <w:bCs/>
          <w:sz w:val="24"/>
          <w:szCs w:val="24"/>
        </w:rPr>
      </w:pPr>
    </w:p>
    <w:p w:rsidR="00833FA9" w:rsidRDefault="00833FA9">
      <w:pPr>
        <w:spacing w:after="0" w:line="360" w:lineRule="auto"/>
        <w:jc w:val="both"/>
        <w:rPr>
          <w:rFonts w:ascii="Arial Narrow" w:hAnsi="Arial Narrow"/>
          <w:b/>
          <w:szCs w:val="24"/>
        </w:rPr>
      </w:pPr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b/>
          <w:szCs w:val="24"/>
        </w:rPr>
      </w:pPr>
      <w:r w:rsidRPr="002734D9">
        <w:rPr>
          <w:rFonts w:ascii="Arial Narrow" w:hAnsi="Arial Narrow"/>
          <w:b/>
          <w:szCs w:val="24"/>
        </w:rPr>
        <w:t>Pakiet III. Prowadniki angioplastyczne.</w:t>
      </w:r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b/>
          <w:bCs/>
          <w:szCs w:val="24"/>
        </w:rPr>
      </w:pPr>
      <w:r w:rsidRPr="002734D9">
        <w:rPr>
          <w:rFonts w:ascii="Arial Narrow" w:hAnsi="Arial Narrow"/>
          <w:b/>
          <w:bCs/>
          <w:szCs w:val="24"/>
        </w:rPr>
        <w:t xml:space="preserve">Zestaw 1. Prowadniki angioplastyczne do zmian trudnych – 300 szt. </w:t>
      </w:r>
    </w:p>
    <w:p w:rsidR="00833FA9" w:rsidRPr="002734D9" w:rsidRDefault="00833FA9">
      <w:pPr>
        <w:rPr>
          <w:rFonts w:ascii="Arial Narrow" w:hAnsi="Arial Narrow" w:cs="Arial"/>
          <w:b/>
          <w:szCs w:val="24"/>
          <w:u w:val="single"/>
        </w:rPr>
      </w:pPr>
      <w:r w:rsidRPr="002734D9">
        <w:rPr>
          <w:rFonts w:ascii="Arial Narrow" w:hAnsi="Arial Narrow" w:cs="Arial"/>
          <w:b/>
          <w:szCs w:val="24"/>
          <w:u w:val="single"/>
        </w:rPr>
        <w:t xml:space="preserve">INFORMACJE TECHNICZNE </w:t>
      </w:r>
    </w:p>
    <w:tbl>
      <w:tblPr>
        <w:tblW w:w="9900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833FA9" w:rsidRPr="002734D9">
        <w:trPr>
          <w:trHeight w:val="442"/>
        </w:trPr>
        <w:tc>
          <w:tcPr>
            <w:tcW w:w="4140" w:type="dxa"/>
            <w:vMerge w:val="restart"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Odpowiedzi Wykonawcy</w:t>
            </w:r>
          </w:p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1177"/>
        </w:trPr>
        <w:tc>
          <w:tcPr>
            <w:tcW w:w="4140" w:type="dxa"/>
            <w:vMerge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260" w:type="dxa"/>
          </w:tcPr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wpisać</w:t>
            </w:r>
          </w:p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Tak* / nie*</w:t>
            </w: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Opis parametru podany przez Wykonawcę</w:t>
            </w:r>
          </w:p>
          <w:p w:rsidR="00833FA9" w:rsidRPr="002734D9" w:rsidRDefault="00833FA9">
            <w:pPr>
              <w:jc w:val="center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potwierdzić cechy wymagane, opisać cechy oferowane</w:t>
            </w: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średnica 0,014”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długości 190 i 300 cm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sztywność końcówki 0,5 g i 0,9 g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proste i J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zaprojektowane w technologii podwójnego oplotu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2734D9">
              <w:rPr>
                <w:rFonts w:ascii="Arial Narrow" w:hAnsi="Arial Narrow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2734D9">
              <w:rPr>
                <w:rFonts w:ascii="Arial Narrow" w:hAnsi="Arial Narrow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pStyle w:val="Akapitzlist11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734D9">
              <w:rPr>
                <w:rFonts w:ascii="Arial Narrow" w:hAnsi="Arial Narrow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833FA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</w:p>
    <w:p w:rsidR="00833FA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</w:p>
    <w:p w:rsidR="00833FA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</w:p>
    <w:p w:rsidR="00833FA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</w:p>
    <w:p w:rsidR="00833FA9" w:rsidRPr="002734D9" w:rsidRDefault="00833FA9">
      <w:pPr>
        <w:spacing w:after="0" w:line="360" w:lineRule="auto"/>
        <w:jc w:val="both"/>
        <w:rPr>
          <w:rFonts w:ascii="Arial Narrow" w:hAnsi="Arial Narrow"/>
          <w:szCs w:val="24"/>
        </w:rPr>
      </w:pPr>
    </w:p>
    <w:p w:rsidR="00833FA9" w:rsidRPr="002734D9" w:rsidRDefault="00833FA9" w:rsidP="002734D9">
      <w:pPr>
        <w:spacing w:after="0" w:line="360" w:lineRule="auto"/>
        <w:jc w:val="both"/>
        <w:rPr>
          <w:rFonts w:ascii="Arial Narrow" w:hAnsi="Arial Narrow"/>
          <w:szCs w:val="24"/>
        </w:rPr>
      </w:pPr>
      <w:r w:rsidRPr="002734D9">
        <w:rPr>
          <w:rFonts w:ascii="Arial Narrow" w:hAnsi="Arial Narrow"/>
          <w:b/>
          <w:bCs/>
          <w:szCs w:val="24"/>
        </w:rPr>
        <w:t>Zestaw 2. Prowadniki angioplastyczne do udrożnień – 200 szt</w:t>
      </w:r>
      <w:r w:rsidRPr="002734D9">
        <w:rPr>
          <w:rFonts w:ascii="Arial Narrow" w:hAnsi="Arial Narrow"/>
          <w:szCs w:val="24"/>
        </w:rPr>
        <w:t xml:space="preserve">. </w:t>
      </w:r>
    </w:p>
    <w:p w:rsidR="00833FA9" w:rsidRPr="002734D9" w:rsidRDefault="00833FA9">
      <w:pPr>
        <w:rPr>
          <w:rFonts w:ascii="Arial Narrow" w:hAnsi="Arial Narrow" w:cs="Arial"/>
          <w:b/>
          <w:szCs w:val="24"/>
          <w:u w:val="single"/>
        </w:rPr>
      </w:pPr>
      <w:r w:rsidRPr="002734D9">
        <w:rPr>
          <w:rFonts w:ascii="Arial Narrow" w:hAnsi="Arial Narrow" w:cs="Arial"/>
          <w:b/>
          <w:szCs w:val="24"/>
          <w:u w:val="single"/>
        </w:rPr>
        <w:t xml:space="preserve">INFORMACJE TECHNICZNE </w:t>
      </w:r>
    </w:p>
    <w:tbl>
      <w:tblPr>
        <w:tblW w:w="9900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1260"/>
        <w:gridCol w:w="4500"/>
      </w:tblGrid>
      <w:tr w:rsidR="00833FA9" w:rsidRPr="002734D9">
        <w:trPr>
          <w:trHeight w:val="442"/>
        </w:trPr>
        <w:tc>
          <w:tcPr>
            <w:tcW w:w="4140" w:type="dxa"/>
            <w:vMerge w:val="restart"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Parametry wymagane</w:t>
            </w:r>
          </w:p>
        </w:tc>
        <w:tc>
          <w:tcPr>
            <w:tcW w:w="5760" w:type="dxa"/>
            <w:gridSpan w:val="2"/>
          </w:tcPr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Odpowiedzi Wykonawcy</w:t>
            </w:r>
          </w:p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1177"/>
        </w:trPr>
        <w:tc>
          <w:tcPr>
            <w:tcW w:w="4140" w:type="dxa"/>
            <w:vMerge/>
          </w:tcPr>
          <w:p w:rsidR="00833FA9" w:rsidRPr="002734D9" w:rsidRDefault="00833FA9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260" w:type="dxa"/>
          </w:tcPr>
          <w:p w:rsidR="00833FA9" w:rsidRPr="002734D9" w:rsidRDefault="00833FA9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wpisać</w:t>
            </w:r>
          </w:p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Tak* / nie*</w:t>
            </w: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  <w:r w:rsidRPr="002734D9">
              <w:rPr>
                <w:rFonts w:ascii="Arial Narrow" w:hAnsi="Arial Narrow"/>
                <w:b/>
                <w:szCs w:val="24"/>
              </w:rPr>
              <w:t>Opis parametru podany przez Wykonawcę</w:t>
            </w:r>
          </w:p>
          <w:p w:rsidR="00833FA9" w:rsidRPr="002734D9" w:rsidRDefault="00833FA9">
            <w:pPr>
              <w:jc w:val="center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potwierdzić cechy wymagane, opisać cechy oferowane</w:t>
            </w: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średnica 0,014”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długości 190 i 300 cm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sztywności końcówek 1,2 g, 1,5 g, 10 g i 14 g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dostępność prowadników taperowanych 0,009” i 0,008”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spacing w:after="0" w:line="360" w:lineRule="auto"/>
              <w:jc w:val="both"/>
              <w:rPr>
                <w:rFonts w:ascii="Arial Narrow" w:hAnsi="Arial Narrow"/>
                <w:szCs w:val="24"/>
              </w:rPr>
            </w:pPr>
            <w:r w:rsidRPr="002734D9">
              <w:rPr>
                <w:rFonts w:ascii="Arial Narrow" w:hAnsi="Arial Narrow"/>
                <w:szCs w:val="24"/>
              </w:rPr>
              <w:t>- dostępny prowadnik z powłoką polimerową taperowany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2734D9">
              <w:rPr>
                <w:rFonts w:ascii="Arial Narrow" w:hAnsi="Arial Narrow"/>
                <w:b/>
                <w:sz w:val="24"/>
                <w:szCs w:val="24"/>
              </w:rPr>
              <w:t>Rodzaj materiału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pStyle w:val="ListParagraph"/>
              <w:ind w:left="0"/>
              <w:rPr>
                <w:rFonts w:ascii="Arial Narrow" w:hAnsi="Arial Narrow"/>
                <w:sz w:val="24"/>
                <w:szCs w:val="24"/>
                <w:lang w:val="pl-PL"/>
              </w:rPr>
            </w:pPr>
            <w:r w:rsidRPr="002734D9">
              <w:rPr>
                <w:rFonts w:ascii="Arial Narrow" w:hAnsi="Arial Narrow"/>
                <w:b/>
                <w:sz w:val="24"/>
                <w:szCs w:val="24"/>
              </w:rPr>
              <w:t>Inne istotne informacje techniczne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  <w:tr w:rsidR="00833FA9" w:rsidRPr="002734D9">
        <w:trPr>
          <w:trHeight w:val="861"/>
        </w:trPr>
        <w:tc>
          <w:tcPr>
            <w:tcW w:w="4140" w:type="dxa"/>
          </w:tcPr>
          <w:p w:rsidR="00833FA9" w:rsidRPr="002734D9" w:rsidRDefault="00833FA9">
            <w:pPr>
              <w:pStyle w:val="Akapitzlist11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734D9">
              <w:rPr>
                <w:rFonts w:ascii="Arial Narrow" w:hAnsi="Arial Narrow"/>
                <w:b/>
                <w:sz w:val="24"/>
                <w:szCs w:val="24"/>
              </w:rPr>
              <w:t>Nazwa wytwórcy (producenta)</w:t>
            </w:r>
          </w:p>
        </w:tc>
        <w:tc>
          <w:tcPr>
            <w:tcW w:w="126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500" w:type="dxa"/>
          </w:tcPr>
          <w:p w:rsidR="00833FA9" w:rsidRPr="002734D9" w:rsidRDefault="00833FA9">
            <w:pPr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833FA9" w:rsidRPr="002734D9" w:rsidRDefault="00833FA9">
      <w:pPr>
        <w:pStyle w:val="Heading1"/>
        <w:tabs>
          <w:tab w:val="left" w:pos="11186"/>
        </w:tabs>
        <w:ind w:left="-709" w:right="-720" w:firstLine="709"/>
        <w:rPr>
          <w:rFonts w:ascii="Arial Narrow" w:hAnsi="Arial Narrow"/>
        </w:rPr>
      </w:pPr>
    </w:p>
    <w:sectPr w:rsidR="00833FA9" w:rsidRPr="002734D9" w:rsidSect="00890C5A">
      <w:pgSz w:w="12240" w:h="15840"/>
      <w:pgMar w:top="448" w:right="1418" w:bottom="426" w:left="1418" w:header="0" w:footer="0" w:gutter="0"/>
      <w:cols w:space="708"/>
      <w:formProt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542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56BE009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C5A"/>
    <w:rsid w:val="0000669B"/>
    <w:rsid w:val="002734D9"/>
    <w:rsid w:val="0036734E"/>
    <w:rsid w:val="003A10DF"/>
    <w:rsid w:val="0040417E"/>
    <w:rsid w:val="00833FA9"/>
    <w:rsid w:val="00890C5A"/>
    <w:rsid w:val="00B84ECC"/>
    <w:rsid w:val="00F1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5A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84ECC"/>
    <w:pPr>
      <w:keepNext/>
      <w:tabs>
        <w:tab w:val="left" w:pos="0"/>
      </w:tabs>
      <w:spacing w:after="0" w:line="240" w:lineRule="auto"/>
      <w:ind w:left="360"/>
      <w:jc w:val="both"/>
      <w:outlineLvl w:val="0"/>
    </w:pPr>
    <w:rPr>
      <w:rFonts w:ascii="Arial" w:eastAsia="SimSun" w:hAnsi="Arial" w:cs="Times New Roman"/>
      <w:b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4ECC"/>
    <w:rPr>
      <w:rFonts w:ascii="Arial" w:eastAsia="SimSun" w:hAnsi="Arial" w:cs="Times New Roman"/>
      <w:b/>
      <w:sz w:val="24"/>
      <w:szCs w:val="24"/>
      <w:lang w:eastAsia="zh-CN"/>
    </w:rPr>
  </w:style>
  <w:style w:type="character" w:customStyle="1" w:styleId="BodyTextChar">
    <w:name w:val="Body Text Char"/>
    <w:link w:val="BodyText"/>
    <w:uiPriority w:val="99"/>
    <w:rsid w:val="00B84ECC"/>
    <w:rPr>
      <w:rFonts w:eastAsia="SimSun" w:cs="Times New Roman"/>
      <w:sz w:val="24"/>
      <w:szCs w:val="24"/>
      <w:lang w:eastAsia="pl-PL"/>
    </w:rPr>
  </w:style>
  <w:style w:type="character" w:customStyle="1" w:styleId="FooterChar">
    <w:name w:val="Footer Char"/>
    <w:link w:val="Footer"/>
    <w:uiPriority w:val="99"/>
    <w:rsid w:val="00B84ECC"/>
    <w:rPr>
      <w:rFonts w:eastAsia="SimSun" w:cs="Times New Roman"/>
      <w:sz w:val="24"/>
      <w:szCs w:val="24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B84E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890C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  <w:lang w:eastAsia="en-US"/>
    </w:rPr>
  </w:style>
  <w:style w:type="paragraph" w:styleId="BodyText">
    <w:name w:val="Body Text"/>
    <w:basedOn w:val="Normal"/>
    <w:link w:val="BodyTextChar1"/>
    <w:uiPriority w:val="99"/>
    <w:rsid w:val="00B84ECC"/>
    <w:pPr>
      <w:tabs>
        <w:tab w:val="left" w:pos="0"/>
      </w:tabs>
      <w:spacing w:after="0" w:line="240" w:lineRule="auto"/>
    </w:pPr>
    <w:rPr>
      <w:rFonts w:eastAsia="SimSun" w:cs="Times New Roman"/>
      <w:szCs w:val="24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rFonts w:cs="Times New Roman"/>
      <w:sz w:val="24"/>
      <w:lang w:eastAsia="en-US"/>
    </w:rPr>
  </w:style>
  <w:style w:type="paragraph" w:styleId="List">
    <w:name w:val="List"/>
    <w:basedOn w:val="BodyText"/>
    <w:uiPriority w:val="99"/>
    <w:rsid w:val="00890C5A"/>
    <w:rPr>
      <w:rFonts w:cs="Mangal"/>
    </w:rPr>
  </w:style>
  <w:style w:type="paragraph" w:styleId="Caption">
    <w:name w:val="caption"/>
    <w:basedOn w:val="Normal"/>
    <w:uiPriority w:val="99"/>
    <w:qFormat/>
    <w:rsid w:val="00890C5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"/>
    <w:uiPriority w:val="99"/>
    <w:rsid w:val="00890C5A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B84ECC"/>
    <w:pPr>
      <w:ind w:left="720"/>
    </w:pPr>
    <w:rPr>
      <w:rFonts w:ascii="Calibri" w:hAnsi="Calibri"/>
      <w:sz w:val="22"/>
      <w:lang w:val="en-US"/>
    </w:rPr>
  </w:style>
  <w:style w:type="paragraph" w:customStyle="1" w:styleId="Akapitzlist11">
    <w:name w:val="Akapit z listą11"/>
    <w:basedOn w:val="Normal"/>
    <w:uiPriority w:val="99"/>
    <w:rsid w:val="00B84ECC"/>
    <w:pPr>
      <w:ind w:left="720"/>
    </w:pPr>
    <w:rPr>
      <w:rFonts w:ascii="Calibri" w:hAnsi="Calibri"/>
      <w:sz w:val="22"/>
    </w:rPr>
  </w:style>
  <w:style w:type="paragraph" w:styleId="Footer">
    <w:name w:val="footer"/>
    <w:basedOn w:val="Normal"/>
    <w:link w:val="FooterChar1"/>
    <w:uiPriority w:val="99"/>
    <w:rsid w:val="00B84ECC"/>
    <w:pPr>
      <w:tabs>
        <w:tab w:val="center" w:pos="4536"/>
        <w:tab w:val="right" w:pos="9072"/>
      </w:tabs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FooterChar1">
    <w:name w:val="Footer Char1"/>
    <w:basedOn w:val="DefaultParagraphFont"/>
    <w:link w:val="Footer"/>
    <w:uiPriority w:val="99"/>
    <w:semiHidden/>
    <w:rPr>
      <w:rFonts w:cs="Times New Roman"/>
      <w:sz w:val="24"/>
      <w:lang w:eastAsia="en-US"/>
    </w:rPr>
  </w:style>
  <w:style w:type="paragraph" w:styleId="NormalWeb">
    <w:name w:val="Normal (Web)"/>
    <w:basedOn w:val="Normal"/>
    <w:uiPriority w:val="99"/>
    <w:rsid w:val="00B84ECC"/>
    <w:pPr>
      <w:spacing w:beforeAutospacing="1" w:afterAutospacing="1" w:line="240" w:lineRule="auto"/>
    </w:pPr>
    <w:rPr>
      <w:rFonts w:eastAsia="SimSun" w:cs="Times New Roman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B84ECC"/>
    <w:pPr>
      <w:widowControl w:val="0"/>
      <w:suppressLineNumbers/>
      <w:suppressAutoHyphens/>
      <w:spacing w:after="0" w:line="240" w:lineRule="auto"/>
      <w:textAlignment w:val="baseline"/>
    </w:pPr>
    <w:rPr>
      <w:rFonts w:eastAsia="SimSun" w:cs="Mangal"/>
      <w:kern w:val="2"/>
      <w:szCs w:val="24"/>
      <w:lang w:eastAsia="zh-CN" w:bidi="hi-IN"/>
    </w:rPr>
  </w:style>
  <w:style w:type="paragraph" w:customStyle="1" w:styleId="Standard">
    <w:name w:val="Standard"/>
    <w:uiPriority w:val="99"/>
    <w:rsid w:val="00B84ECC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1"/>
    <w:uiPriority w:val="99"/>
    <w:semiHidden/>
    <w:rsid w:val="00B8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703</Words>
  <Characters>4220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HemoSek</dc:creator>
  <cp:keywords/>
  <dc:description/>
  <cp:lastModifiedBy>User3232</cp:lastModifiedBy>
  <cp:revision>20</cp:revision>
  <cp:lastPrinted>2019-02-20T09:16:00Z</cp:lastPrinted>
  <dcterms:created xsi:type="dcterms:W3CDTF">2019-02-19T09:28:00Z</dcterms:created>
  <dcterms:modified xsi:type="dcterms:W3CDTF">2019-03-08T07:54:00Z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